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EC25" w14:textId="77777777" w:rsidR="004610D2" w:rsidRDefault="004610D2" w:rsidP="004610D2">
      <w:r>
        <w:t>Académie Internationale d’histoire de la Pharmacie</w:t>
      </w:r>
    </w:p>
    <w:p w14:paraId="7CE51DC1" w14:textId="561C8E3D" w:rsidR="004610D2" w:rsidRDefault="004610D2" w:rsidP="004610D2">
      <w:r>
        <w:t>Rapport moral et Rapport financier 2022-2024.</w:t>
      </w:r>
    </w:p>
    <w:p w14:paraId="7CB37EE7" w14:textId="77777777" w:rsidR="004610D2" w:rsidRDefault="004610D2" w:rsidP="004610D2"/>
    <w:p w14:paraId="0D18659F" w14:textId="77777777" w:rsidR="004610D2" w:rsidRDefault="004610D2" w:rsidP="004610D2">
      <w:r>
        <w:t>Rapport moral</w:t>
      </w:r>
    </w:p>
    <w:p w14:paraId="7BFF486B" w14:textId="77777777" w:rsidR="004610D2" w:rsidRDefault="004610D2" w:rsidP="004610D2"/>
    <w:p w14:paraId="0B8A31E7" w14:textId="0C69BDE2" w:rsidR="004610D2" w:rsidRDefault="004610D2" w:rsidP="004610D2">
      <w:pPr>
        <w:jc w:val="both"/>
      </w:pPr>
      <w:r>
        <w:t>Nos activités se sont déroulées normalement sur cette période. En septembre 2022, nous avons eu le Congrès international d’Histoire de la Pharmacie à Milan (Italie). Nous avons eu comme habituellement un déjeuner offert par le Congrès pour les membres de notre Académie. La soirée solennelle de l’Académie a eu lieu de 8 septembre 2022, au cours de laquelle nous avons accueilli 7 nouveaux membres de divers pays. Nous avons aussi rappelé la disparition de 8 membres depuis le congrès de Washington. Plusieurs historiens de la pharmacie ont enfin été honorés dont plusieurs membres de notre Académie. L’Académie italienne d’histoire de la pharmacie avait prévu la remise de récompenses pour de jeunes chercheurs en histoire de la pharmacie qui ont été remises au cours de cette soirée.</w:t>
      </w:r>
    </w:p>
    <w:p w14:paraId="4FA91627" w14:textId="77777777" w:rsidR="004610D2" w:rsidRDefault="004610D2" w:rsidP="004610D2">
      <w:pPr>
        <w:jc w:val="both"/>
      </w:pPr>
    </w:p>
    <w:p w14:paraId="24C3A897" w14:textId="68724882" w:rsidR="004610D2" w:rsidRDefault="004610D2" w:rsidP="004610D2">
      <w:pPr>
        <w:jc w:val="both"/>
      </w:pPr>
      <w:r>
        <w:t xml:space="preserve">Par ailleurs, nous avons publié 4 numéros de notre revue « Communications » qui a été adressée à tous nos membres et qui a relevé une production scientifique importante de ces derniers sur l’histoire de la pharmacie. Ces publications sur les deux dernières années montrent le dynamisme des membres de l’Académie dans ce domaine. Je tiens à remercier tous ceux qui alimentent régulièrement notre journal et remercier aussi Anita </w:t>
      </w:r>
      <w:proofErr w:type="spellStart"/>
      <w:r>
        <w:t>Magowska</w:t>
      </w:r>
      <w:proofErr w:type="spellEnd"/>
      <w:r>
        <w:t xml:space="preserve"> qui réalise la mise en page et l’édition de cette revue qui parait tous les 6 mois très régulièrement. </w:t>
      </w:r>
    </w:p>
    <w:p w14:paraId="01277B35" w14:textId="77777777" w:rsidR="004610D2" w:rsidRDefault="004610D2" w:rsidP="004610D2">
      <w:pPr>
        <w:jc w:val="both"/>
      </w:pPr>
    </w:p>
    <w:p w14:paraId="62AE4544" w14:textId="77777777" w:rsidR="004610D2" w:rsidRDefault="004610D2" w:rsidP="004610D2">
      <w:pPr>
        <w:jc w:val="both"/>
      </w:pPr>
      <w:r>
        <w:t xml:space="preserve">L’ensemble des numéros de « Communications » se trouve sur le site Internet de l’Académie remis à jour régulièrement. </w:t>
      </w:r>
      <w:hyperlink r:id="rId4" w:history="1">
        <w:r w:rsidRPr="0090025F">
          <w:rPr>
            <w:rStyle w:val="Lienhypertexte"/>
          </w:rPr>
          <w:t>http://www.shp-asso.org/aihpanglais/</w:t>
        </w:r>
      </w:hyperlink>
      <w:r>
        <w:t xml:space="preserve">. </w:t>
      </w:r>
    </w:p>
    <w:p w14:paraId="52A43791" w14:textId="77777777" w:rsidR="004610D2" w:rsidRDefault="004610D2" w:rsidP="004610D2">
      <w:pPr>
        <w:jc w:val="both"/>
      </w:pPr>
    </w:p>
    <w:p w14:paraId="00F49045" w14:textId="14C6E829" w:rsidR="004610D2" w:rsidRDefault="004610D2" w:rsidP="004610D2">
      <w:pPr>
        <w:jc w:val="both"/>
      </w:pPr>
      <w:r>
        <w:t xml:space="preserve">Notre prochaine séance solennelle aura lieu le </w:t>
      </w:r>
      <w:r w:rsidR="00477898">
        <w:t xml:space="preserve">jeudi </w:t>
      </w:r>
      <w:r>
        <w:t>5 septembre 202</w:t>
      </w:r>
      <w:r w:rsidR="00477898">
        <w:t>4</w:t>
      </w:r>
      <w:r>
        <w:t xml:space="preserve"> à </w:t>
      </w:r>
      <w:r w:rsidR="00477898">
        <w:t>Belgrade</w:t>
      </w:r>
      <w:r>
        <w:t xml:space="preserve"> lors du Congrès International d’histoire de la pharmacie. Nous y accueillerons </w:t>
      </w:r>
      <w:r w:rsidR="00477898">
        <w:t>3</w:t>
      </w:r>
      <w:r>
        <w:t xml:space="preserve"> nouveaux membres </w:t>
      </w:r>
      <w:r w:rsidR="00477898">
        <w:t>venant d’Allemagne, Espagne et Hong-Kong</w:t>
      </w:r>
      <w:r>
        <w:t xml:space="preserve">. Nous aurons également à déplorer la disparition de </w:t>
      </w:r>
      <w:r w:rsidR="00477898">
        <w:t>3</w:t>
      </w:r>
      <w:r>
        <w:t xml:space="preserve"> de nos membres. Par ailleurs, cette cérémonie permettra de présenter les différents récipiendaires des médailles et récompenses attribuées par plusieurs sociétés nationales ou associations d’histoire de la pharmacie. </w:t>
      </w:r>
    </w:p>
    <w:p w14:paraId="414F4B55" w14:textId="77777777" w:rsidR="004610D2" w:rsidRDefault="004610D2" w:rsidP="004610D2">
      <w:pPr>
        <w:jc w:val="both"/>
      </w:pPr>
    </w:p>
    <w:p w14:paraId="1A09D26D" w14:textId="77777777" w:rsidR="004610D2" w:rsidRDefault="004610D2" w:rsidP="004610D2">
      <w:pPr>
        <w:jc w:val="both"/>
      </w:pPr>
    </w:p>
    <w:p w14:paraId="05DA56AD" w14:textId="77777777" w:rsidR="004610D2" w:rsidRDefault="004610D2" w:rsidP="004610D2">
      <w:pPr>
        <w:jc w:val="both"/>
      </w:pPr>
      <w:r>
        <w:t>Rapport financier</w:t>
      </w:r>
    </w:p>
    <w:p w14:paraId="243BCB5E" w14:textId="77777777" w:rsidR="004610D2" w:rsidRDefault="004610D2" w:rsidP="004610D2">
      <w:pPr>
        <w:jc w:val="both"/>
      </w:pPr>
    </w:p>
    <w:p w14:paraId="24F5A88C" w14:textId="558E8386" w:rsidR="004610D2" w:rsidRDefault="004610D2" w:rsidP="004610D2">
      <w:pPr>
        <w:jc w:val="both"/>
      </w:pPr>
      <w:r>
        <w:t xml:space="preserve">Lors de la création du compte bancaire en juin 2020, la société présentait un solde créditeur de 10 223,41 Euros provenant d’un virement de notre ancien trésorier, Axel </w:t>
      </w:r>
      <w:proofErr w:type="spellStart"/>
      <w:r>
        <w:t>Helmstaedter</w:t>
      </w:r>
      <w:proofErr w:type="spellEnd"/>
      <w:r>
        <w:t xml:space="preserve">. </w:t>
      </w:r>
      <w:r w:rsidR="00477898">
        <w:t>Sur la période 2020-2022</w:t>
      </w:r>
      <w:r>
        <w:t xml:space="preserve">, nos dépenses se sont limitées à payer des frais bancaires pour l’accès aux comptes par Internet : 118, 32 euros, soit 4.94 euros par mois. Le solde au 31 juillet 2022 </w:t>
      </w:r>
      <w:r w:rsidR="00477898">
        <w:t xml:space="preserve">était </w:t>
      </w:r>
      <w:r>
        <w:t xml:space="preserve">donc de 10 105, 09 Euros. </w:t>
      </w:r>
    </w:p>
    <w:p w14:paraId="7F4FBCB3" w14:textId="77777777" w:rsidR="004610D2" w:rsidRDefault="004610D2" w:rsidP="004610D2">
      <w:pPr>
        <w:jc w:val="both"/>
      </w:pPr>
    </w:p>
    <w:p w14:paraId="310727EC" w14:textId="21333CD9" w:rsidR="004610D2" w:rsidRDefault="004610D2" w:rsidP="004610D2">
      <w:pPr>
        <w:jc w:val="both"/>
      </w:pPr>
      <w:r>
        <w:t xml:space="preserve">Pour les années allant de juillet 2022 à juillet 2024, </w:t>
      </w:r>
      <w:r w:rsidR="00477898">
        <w:t xml:space="preserve">la seule dépense a été l’accès internet pour les comptes de l’Académie, soit </w:t>
      </w:r>
      <w:r w:rsidR="00D42755">
        <w:t>70.62</w:t>
      </w:r>
      <w:r w:rsidR="00477898">
        <w:t xml:space="preserve"> euros.</w:t>
      </w:r>
      <w:r>
        <w:t xml:space="preserve"> </w:t>
      </w:r>
      <w:r w:rsidR="00477898">
        <w:t xml:space="preserve">Le solde au 31 juillet 2024 est donc de </w:t>
      </w:r>
      <w:r w:rsidR="00D42755">
        <w:t xml:space="preserve">10034,47 </w:t>
      </w:r>
      <w:r w:rsidR="00477898">
        <w:t xml:space="preserve">Euros. </w:t>
      </w:r>
      <w:r>
        <w:t>A ce stade, nous n’avons pas d</w:t>
      </w:r>
      <w:r w:rsidR="00477898">
        <w:t>e</w:t>
      </w:r>
      <w:r>
        <w:t xml:space="preserve"> dépenses envisagées </w:t>
      </w:r>
      <w:r w:rsidR="00477898">
        <w:t xml:space="preserve">sur la période 2024-2026 </w:t>
      </w:r>
      <w:r>
        <w:t xml:space="preserve">mais il sera peut-être nécessaire de refaire des médailles pour les nouveaux membres si ceux si sont nombreux sur cette période. </w:t>
      </w:r>
    </w:p>
    <w:p w14:paraId="7A935D2D" w14:textId="77777777" w:rsidR="004610D2" w:rsidRDefault="004610D2" w:rsidP="004610D2">
      <w:pPr>
        <w:jc w:val="both"/>
      </w:pPr>
    </w:p>
    <w:p w14:paraId="026A7C64" w14:textId="77777777" w:rsidR="004610D2" w:rsidRDefault="004610D2" w:rsidP="004610D2">
      <w:pPr>
        <w:jc w:val="both"/>
      </w:pPr>
    </w:p>
    <w:p w14:paraId="15C371E1" w14:textId="425E5FD1" w:rsidR="004610D2" w:rsidRPr="00477898" w:rsidRDefault="004610D2" w:rsidP="00477898">
      <w:r w:rsidRPr="00E416EC">
        <w:rPr>
          <w:lang w:val="en-US"/>
        </w:rPr>
        <w:t>International Academy of the History of Pharmacy</w:t>
      </w:r>
    </w:p>
    <w:p w14:paraId="05F47226" w14:textId="77777777" w:rsidR="004610D2" w:rsidRPr="00E416EC" w:rsidRDefault="004610D2" w:rsidP="004610D2">
      <w:pPr>
        <w:jc w:val="both"/>
        <w:rPr>
          <w:lang w:val="en-US"/>
        </w:rPr>
      </w:pPr>
      <w:r w:rsidRPr="00E416EC">
        <w:rPr>
          <w:lang w:val="en-US"/>
        </w:rPr>
        <w:t>Moral Report and Financial Report 2020-2022.</w:t>
      </w:r>
    </w:p>
    <w:p w14:paraId="0DCBD222" w14:textId="77777777" w:rsidR="004610D2" w:rsidRPr="00E416EC" w:rsidRDefault="004610D2" w:rsidP="004610D2">
      <w:pPr>
        <w:jc w:val="both"/>
        <w:rPr>
          <w:lang w:val="en-US"/>
        </w:rPr>
      </w:pPr>
    </w:p>
    <w:p w14:paraId="5F4909EA" w14:textId="77777777" w:rsidR="004610D2" w:rsidRPr="00272009" w:rsidRDefault="004610D2" w:rsidP="004610D2">
      <w:pPr>
        <w:jc w:val="both"/>
        <w:rPr>
          <w:lang w:val="en-US"/>
        </w:rPr>
      </w:pPr>
      <w:r w:rsidRPr="00272009">
        <w:rPr>
          <w:lang w:val="en-US"/>
        </w:rPr>
        <w:t>Moral report</w:t>
      </w:r>
    </w:p>
    <w:p w14:paraId="100E2C41" w14:textId="77777777" w:rsidR="004610D2" w:rsidRPr="00272009" w:rsidRDefault="004610D2" w:rsidP="004610D2">
      <w:pPr>
        <w:jc w:val="both"/>
        <w:rPr>
          <w:lang w:val="en-US"/>
        </w:rPr>
      </w:pPr>
    </w:p>
    <w:p w14:paraId="0AC46FB7" w14:textId="77777777" w:rsidR="004610D2" w:rsidRPr="00272009" w:rsidRDefault="004610D2" w:rsidP="004610D2">
      <w:pPr>
        <w:jc w:val="both"/>
        <w:rPr>
          <w:lang w:val="en-US"/>
        </w:rPr>
      </w:pPr>
      <w:r w:rsidRPr="00272009">
        <w:rPr>
          <w:lang w:val="en-US"/>
        </w:rPr>
        <w:t xml:space="preserve">Our activities have been disrupted like many associations due to the current health crisis COVID-19. </w:t>
      </w:r>
      <w:proofErr w:type="gramStart"/>
      <w:r w:rsidRPr="00272009">
        <w:rPr>
          <w:lang w:val="en-US"/>
        </w:rPr>
        <w:t>In particular, we</w:t>
      </w:r>
      <w:proofErr w:type="gramEnd"/>
      <w:r w:rsidRPr="00272009">
        <w:rPr>
          <w:lang w:val="en-US"/>
        </w:rPr>
        <w:t xml:space="preserve"> had to wait for the International Congress of History of Pharmacy, postponed for one year, to hold a new </w:t>
      </w:r>
      <w:r>
        <w:rPr>
          <w:lang w:val="en-US"/>
        </w:rPr>
        <w:t>ceremonial</w:t>
      </w:r>
      <w:r w:rsidRPr="00272009">
        <w:rPr>
          <w:lang w:val="en-US"/>
        </w:rPr>
        <w:t xml:space="preserve"> </w:t>
      </w:r>
      <w:r>
        <w:rPr>
          <w:lang w:val="en-US"/>
        </w:rPr>
        <w:t>meeting</w:t>
      </w:r>
      <w:r w:rsidRPr="00272009">
        <w:rPr>
          <w:lang w:val="en-US"/>
        </w:rPr>
        <w:t xml:space="preserve"> of the Academy to welcome the new members. </w:t>
      </w:r>
    </w:p>
    <w:p w14:paraId="2CFE7881" w14:textId="77777777" w:rsidR="004610D2" w:rsidRPr="00272009" w:rsidRDefault="004610D2" w:rsidP="004610D2">
      <w:pPr>
        <w:jc w:val="both"/>
        <w:rPr>
          <w:lang w:val="en-US"/>
        </w:rPr>
      </w:pPr>
    </w:p>
    <w:p w14:paraId="3961A91B" w14:textId="77777777" w:rsidR="004610D2" w:rsidRPr="00676DD2" w:rsidRDefault="004610D2" w:rsidP="004610D2">
      <w:pPr>
        <w:jc w:val="both"/>
        <w:rPr>
          <w:lang w:val="en-US"/>
        </w:rPr>
      </w:pPr>
      <w:r w:rsidRPr="00272009">
        <w:rPr>
          <w:lang w:val="en-US"/>
        </w:rPr>
        <w:t xml:space="preserve">This did not prevent us from publishing 6 issues of our journal "Communications" which was sent to all our </w:t>
      </w:r>
      <w:proofErr w:type="gramStart"/>
      <w:r w:rsidRPr="00272009">
        <w:rPr>
          <w:lang w:val="en-US"/>
        </w:rPr>
        <w:t>members</w:t>
      </w:r>
      <w:proofErr w:type="gramEnd"/>
      <w:r w:rsidRPr="00272009">
        <w:rPr>
          <w:lang w:val="en-US"/>
        </w:rPr>
        <w:t xml:space="preserve"> and which showed an important scientific production of the latter on the history of pharmacy. </w:t>
      </w:r>
      <w:r w:rsidRPr="00676DD2">
        <w:rPr>
          <w:lang w:val="en-US"/>
        </w:rPr>
        <w:t xml:space="preserve">These publications over the last three years show the dynamism of the members of the Academy in this field. I would like to thank all those who regularly contribute to our journal and to thank Anita </w:t>
      </w:r>
      <w:proofErr w:type="spellStart"/>
      <w:r w:rsidRPr="00676DD2">
        <w:rPr>
          <w:lang w:val="en-US"/>
        </w:rPr>
        <w:t>Magowska</w:t>
      </w:r>
      <w:proofErr w:type="spellEnd"/>
      <w:r w:rsidRPr="00676DD2">
        <w:rPr>
          <w:lang w:val="en-US"/>
        </w:rPr>
        <w:t xml:space="preserve"> who is responsible for the layout and editing of this journal which is published every 6 months on a regular basis. </w:t>
      </w:r>
    </w:p>
    <w:p w14:paraId="72A14C25" w14:textId="77777777" w:rsidR="004610D2" w:rsidRPr="00676DD2" w:rsidRDefault="004610D2" w:rsidP="004610D2">
      <w:pPr>
        <w:jc w:val="both"/>
        <w:rPr>
          <w:lang w:val="en-US"/>
        </w:rPr>
      </w:pPr>
    </w:p>
    <w:p w14:paraId="30F31164" w14:textId="77777777" w:rsidR="004610D2" w:rsidRPr="00676DD2" w:rsidRDefault="004610D2" w:rsidP="004610D2">
      <w:pPr>
        <w:jc w:val="both"/>
        <w:rPr>
          <w:lang w:val="en-US"/>
        </w:rPr>
      </w:pPr>
      <w:r w:rsidRPr="00676DD2">
        <w:rPr>
          <w:lang w:val="en-US"/>
        </w:rPr>
        <w:t xml:space="preserve">All the issues of "Communications" can be found on the Academy's website, which is updated regularly. http://www.shp-asso.org/aihpanglais/. </w:t>
      </w:r>
    </w:p>
    <w:p w14:paraId="77EEFD05" w14:textId="77777777" w:rsidR="004610D2" w:rsidRPr="00676DD2" w:rsidRDefault="004610D2" w:rsidP="004610D2">
      <w:pPr>
        <w:jc w:val="both"/>
        <w:rPr>
          <w:lang w:val="en-US"/>
        </w:rPr>
      </w:pPr>
    </w:p>
    <w:p w14:paraId="266DA4E6" w14:textId="77777777" w:rsidR="004610D2" w:rsidRPr="00676DD2" w:rsidRDefault="004610D2" w:rsidP="004610D2">
      <w:pPr>
        <w:jc w:val="both"/>
        <w:rPr>
          <w:lang w:val="en-US"/>
        </w:rPr>
      </w:pPr>
      <w:r w:rsidRPr="00676DD2">
        <w:rPr>
          <w:lang w:val="en-US"/>
        </w:rPr>
        <w:t xml:space="preserve">Our next formal session will take place on September 8, </w:t>
      </w:r>
      <w:proofErr w:type="gramStart"/>
      <w:r w:rsidRPr="00676DD2">
        <w:rPr>
          <w:lang w:val="en-US"/>
        </w:rPr>
        <w:t>2022</w:t>
      </w:r>
      <w:proofErr w:type="gramEnd"/>
      <w:r w:rsidRPr="00676DD2">
        <w:rPr>
          <w:lang w:val="en-US"/>
        </w:rPr>
        <w:t xml:space="preserve"> in Milan during the International Congress of History of Pharmacy. We will welcome 7 new members from various countries. We will also have to mourn the loss of </w:t>
      </w:r>
      <w:r>
        <w:rPr>
          <w:lang w:val="en-US"/>
        </w:rPr>
        <w:t>8</w:t>
      </w:r>
      <w:r w:rsidRPr="00676DD2">
        <w:rPr>
          <w:lang w:val="en-US"/>
        </w:rPr>
        <w:t xml:space="preserve"> of our members. In addition, this ceremony will allow us to present the different recipients of medals and awards attributed by several national societies or associations of the history of pharmacy. </w:t>
      </w:r>
    </w:p>
    <w:p w14:paraId="575BDD9A" w14:textId="77777777" w:rsidR="004610D2" w:rsidRPr="00676DD2" w:rsidRDefault="004610D2" w:rsidP="004610D2">
      <w:pPr>
        <w:jc w:val="both"/>
        <w:rPr>
          <w:lang w:val="en-US"/>
        </w:rPr>
      </w:pPr>
    </w:p>
    <w:p w14:paraId="7A5132CF" w14:textId="77777777" w:rsidR="004610D2" w:rsidRPr="00676DD2" w:rsidRDefault="004610D2" w:rsidP="004610D2">
      <w:pPr>
        <w:jc w:val="both"/>
        <w:rPr>
          <w:lang w:val="en-US"/>
        </w:rPr>
      </w:pPr>
    </w:p>
    <w:p w14:paraId="1817358C" w14:textId="77777777" w:rsidR="004610D2" w:rsidRPr="00676DD2" w:rsidRDefault="004610D2" w:rsidP="004610D2">
      <w:pPr>
        <w:jc w:val="both"/>
        <w:rPr>
          <w:lang w:val="en-US"/>
        </w:rPr>
      </w:pPr>
      <w:r w:rsidRPr="00676DD2">
        <w:rPr>
          <w:lang w:val="en-US"/>
        </w:rPr>
        <w:t>Financial Report</w:t>
      </w:r>
    </w:p>
    <w:p w14:paraId="4D6E098F" w14:textId="77777777" w:rsidR="004610D2" w:rsidRPr="00676DD2" w:rsidRDefault="004610D2" w:rsidP="004610D2">
      <w:pPr>
        <w:jc w:val="both"/>
        <w:rPr>
          <w:lang w:val="en-US"/>
        </w:rPr>
      </w:pPr>
    </w:p>
    <w:p w14:paraId="11719AA7" w14:textId="77777777" w:rsidR="004610D2" w:rsidRPr="00676DD2" w:rsidRDefault="004610D2" w:rsidP="004610D2">
      <w:pPr>
        <w:jc w:val="both"/>
        <w:rPr>
          <w:lang w:val="en-US"/>
        </w:rPr>
      </w:pPr>
      <w:r w:rsidRPr="00676DD2">
        <w:rPr>
          <w:lang w:val="en-US"/>
        </w:rPr>
        <w:t xml:space="preserve">When the bank account was created in June 2020, the society had a credit balance of 10 223,41 Euros coming from a transfer from our former treasurer, Axel Helmstaedter. Since that date, our expenses have been limited to paying bank fees for internet access to the accounts: 118, 32 Euros for the period 2020 to 2022, or 4.94 Euros per month. The balance as of July 31, </w:t>
      </w:r>
      <w:proofErr w:type="gramStart"/>
      <w:r w:rsidRPr="00676DD2">
        <w:rPr>
          <w:lang w:val="en-US"/>
        </w:rPr>
        <w:t>2022</w:t>
      </w:r>
      <w:proofErr w:type="gramEnd"/>
      <w:r w:rsidRPr="00676DD2">
        <w:rPr>
          <w:lang w:val="en-US"/>
        </w:rPr>
        <w:t xml:space="preserve"> is therefore 10,105.09 Euros. </w:t>
      </w:r>
    </w:p>
    <w:p w14:paraId="4E46BB21" w14:textId="77777777" w:rsidR="004610D2" w:rsidRPr="00676DD2" w:rsidRDefault="004610D2" w:rsidP="004610D2">
      <w:pPr>
        <w:jc w:val="both"/>
        <w:rPr>
          <w:lang w:val="en-US"/>
        </w:rPr>
      </w:pPr>
    </w:p>
    <w:p w14:paraId="0A85BF40" w14:textId="77777777" w:rsidR="004610D2" w:rsidRPr="00676DD2" w:rsidRDefault="004610D2" w:rsidP="004610D2">
      <w:pPr>
        <w:jc w:val="both"/>
        <w:rPr>
          <w:lang w:val="en-US"/>
        </w:rPr>
      </w:pPr>
      <w:r w:rsidRPr="00676DD2">
        <w:rPr>
          <w:lang w:val="en-US"/>
        </w:rPr>
        <w:t xml:space="preserve">For the years from July 2022 to July 2024, we can expect the same expenditure, i.e. approximately 120 Euros for two years. At this stage, we have no other expenses envisaged but it may be necessary to make new medals for new members if there are many during this period. </w:t>
      </w:r>
    </w:p>
    <w:p w14:paraId="4806C10F" w14:textId="77777777" w:rsidR="004610D2" w:rsidRPr="00676DD2" w:rsidRDefault="004610D2" w:rsidP="004610D2">
      <w:pPr>
        <w:jc w:val="both"/>
        <w:rPr>
          <w:lang w:val="en-US"/>
        </w:rPr>
      </w:pPr>
    </w:p>
    <w:p w14:paraId="4B37866E" w14:textId="77777777" w:rsidR="004F1043" w:rsidRPr="004610D2" w:rsidRDefault="004F1043">
      <w:pPr>
        <w:rPr>
          <w:lang w:val="en-US"/>
        </w:rPr>
      </w:pPr>
    </w:p>
    <w:sectPr w:rsidR="004F1043" w:rsidRPr="004610D2" w:rsidSect="00477898">
      <w:pgSz w:w="11906" w:h="16838"/>
      <w:pgMar w:top="85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0D2"/>
    <w:rsid w:val="000C3612"/>
    <w:rsid w:val="002F11FB"/>
    <w:rsid w:val="004610D2"/>
    <w:rsid w:val="00477898"/>
    <w:rsid w:val="004F1043"/>
    <w:rsid w:val="00743DA2"/>
    <w:rsid w:val="00C6741D"/>
    <w:rsid w:val="00D42755"/>
    <w:rsid w:val="00E30C7C"/>
    <w:rsid w:val="00F7495E"/>
    <w:rsid w:val="00FA13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42019B5"/>
  <w15:chartTrackingRefBased/>
  <w15:docId w15:val="{75A7C507-EE31-AD4C-8E5B-FA4887F8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D2"/>
    <w:rPr>
      <w:kern w:val="0"/>
      <w14:ligatures w14:val="none"/>
    </w:rPr>
  </w:style>
  <w:style w:type="paragraph" w:styleId="Titre1">
    <w:name w:val="heading 1"/>
    <w:basedOn w:val="Normal"/>
    <w:next w:val="Normal"/>
    <w:link w:val="Titre1Car"/>
    <w:uiPriority w:val="9"/>
    <w:qFormat/>
    <w:rsid w:val="004610D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4610D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4610D2"/>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4610D2"/>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4610D2"/>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4610D2"/>
    <w:pPr>
      <w:keepNext/>
      <w:keepLines/>
      <w:spacing w:before="4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4610D2"/>
    <w:pPr>
      <w:keepNext/>
      <w:keepLines/>
      <w:spacing w:before="4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4610D2"/>
    <w:pPr>
      <w:keepNext/>
      <w:keepLines/>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4610D2"/>
    <w:pPr>
      <w:keepNext/>
      <w:keepLines/>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10D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610D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610D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610D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610D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610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10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10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10D2"/>
    <w:rPr>
      <w:rFonts w:eastAsiaTheme="majorEastAsia" w:cstheme="majorBidi"/>
      <w:color w:val="272727" w:themeColor="text1" w:themeTint="D8"/>
    </w:rPr>
  </w:style>
  <w:style w:type="paragraph" w:styleId="Titre">
    <w:name w:val="Title"/>
    <w:basedOn w:val="Normal"/>
    <w:next w:val="Normal"/>
    <w:link w:val="TitreCar"/>
    <w:uiPriority w:val="10"/>
    <w:qFormat/>
    <w:rsid w:val="004610D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4610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10D2"/>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4610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10D2"/>
    <w:pPr>
      <w:spacing w:before="160" w:after="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4610D2"/>
    <w:rPr>
      <w:i/>
      <w:iCs/>
      <w:color w:val="404040" w:themeColor="text1" w:themeTint="BF"/>
    </w:rPr>
  </w:style>
  <w:style w:type="paragraph" w:styleId="Paragraphedeliste">
    <w:name w:val="List Paragraph"/>
    <w:basedOn w:val="Normal"/>
    <w:uiPriority w:val="34"/>
    <w:qFormat/>
    <w:rsid w:val="004610D2"/>
    <w:pPr>
      <w:ind w:left="720"/>
      <w:contextualSpacing/>
    </w:pPr>
    <w:rPr>
      <w:kern w:val="2"/>
      <w14:ligatures w14:val="standardContextual"/>
    </w:rPr>
  </w:style>
  <w:style w:type="character" w:styleId="Accentuationintense">
    <w:name w:val="Intense Emphasis"/>
    <w:basedOn w:val="Policepardfaut"/>
    <w:uiPriority w:val="21"/>
    <w:qFormat/>
    <w:rsid w:val="004610D2"/>
    <w:rPr>
      <w:i/>
      <w:iCs/>
      <w:color w:val="0F4761" w:themeColor="accent1" w:themeShade="BF"/>
    </w:rPr>
  </w:style>
  <w:style w:type="paragraph" w:styleId="Citationintense">
    <w:name w:val="Intense Quote"/>
    <w:basedOn w:val="Normal"/>
    <w:next w:val="Normal"/>
    <w:link w:val="CitationintenseCar"/>
    <w:uiPriority w:val="30"/>
    <w:qFormat/>
    <w:rsid w:val="00461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4610D2"/>
    <w:rPr>
      <w:i/>
      <w:iCs/>
      <w:color w:val="0F4761" w:themeColor="accent1" w:themeShade="BF"/>
    </w:rPr>
  </w:style>
  <w:style w:type="character" w:styleId="Rfrenceintense">
    <w:name w:val="Intense Reference"/>
    <w:basedOn w:val="Policepardfaut"/>
    <w:uiPriority w:val="32"/>
    <w:qFormat/>
    <w:rsid w:val="004610D2"/>
    <w:rPr>
      <w:b/>
      <w:bCs/>
      <w:smallCaps/>
      <w:color w:val="0F4761" w:themeColor="accent1" w:themeShade="BF"/>
      <w:spacing w:val="5"/>
    </w:rPr>
  </w:style>
  <w:style w:type="character" w:styleId="Lienhypertexte">
    <w:name w:val="Hyperlink"/>
    <w:basedOn w:val="Policepardfaut"/>
    <w:uiPriority w:val="99"/>
    <w:unhideWhenUsed/>
    <w:rsid w:val="004610D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hp-asso.org/aihpangla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841</Words>
  <Characters>4341</Characters>
  <Application>Microsoft Office Word</Application>
  <DocSecurity>0</DocSecurity>
  <Lines>92</Lines>
  <Paragraphs>24</Paragraphs>
  <ScaleCrop>false</ScaleCrop>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Bonnemain</dc:creator>
  <cp:keywords/>
  <dc:description/>
  <cp:lastModifiedBy>bruno bonnemain</cp:lastModifiedBy>
  <cp:revision>4</cp:revision>
  <dcterms:created xsi:type="dcterms:W3CDTF">2026-04-13T08:04:00Z</dcterms:created>
  <dcterms:modified xsi:type="dcterms:W3CDTF">2026-04-13T08:10:00Z</dcterms:modified>
</cp:coreProperties>
</file>